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0"/>
        </w:rPr>
      </w:pPr>
      <w:r>
        <w:rPr>
          <w:rFonts w:hint="eastAsia"/>
          <w:b/>
          <w:sz w:val="40"/>
        </w:rPr>
        <w:drawing>
          <wp:anchor distT="0" distB="0" distL="114300" distR="114300" simplePos="0" relativeHeight="251658240" behindDoc="0" locked="0" layoutInCell="1" allowOverlap="1">
            <wp:simplePos x="0" y="0"/>
            <wp:positionH relativeFrom="margin">
              <wp:posOffset>4133850</wp:posOffset>
            </wp:positionH>
            <wp:positionV relativeFrom="margin">
              <wp:posOffset>219075</wp:posOffset>
            </wp:positionV>
            <wp:extent cx="1419225" cy="1704975"/>
            <wp:effectExtent l="19050" t="0" r="9525" b="0"/>
            <wp:wrapSquare wrapText="bothSides"/>
            <wp:docPr id="4" name="图片 3" descr="024f78f0f736afc38ec40b20b319ebc4b64512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024f78f0f736afc38ec40b20b319ebc4b64512ae.jpg"/>
                    <pic:cNvPicPr>
                      <a:picLocks noChangeAspect="1"/>
                    </pic:cNvPicPr>
                  </pic:nvPicPr>
                  <pic:blipFill>
                    <a:blip r:embed="rId4"/>
                    <a:stretch>
                      <a:fillRect/>
                    </a:stretch>
                  </pic:blipFill>
                  <pic:spPr>
                    <a:xfrm>
                      <a:off x="0" y="0"/>
                      <a:ext cx="1419225" cy="1704975"/>
                    </a:xfrm>
                    <a:prstGeom prst="rect">
                      <a:avLst/>
                    </a:prstGeom>
                  </pic:spPr>
                </pic:pic>
              </a:graphicData>
            </a:graphic>
          </wp:anchor>
        </w:drawing>
      </w:r>
      <w:r>
        <w:rPr>
          <w:rFonts w:hint="eastAsia"/>
          <w:b/>
          <w:sz w:val="40"/>
        </w:rPr>
        <w:t>学术报告</w:t>
      </w:r>
    </w:p>
    <w:p>
      <w:pPr>
        <w:rPr>
          <w:sz w:val="28"/>
          <w:szCs w:val="28"/>
        </w:rPr>
      </w:pPr>
      <w:r>
        <w:rPr>
          <w:rFonts w:hint="eastAsia"/>
          <w:sz w:val="28"/>
          <w:szCs w:val="28"/>
        </w:rPr>
        <w:t xml:space="preserve">报告人：蔡玉良                                                 </w:t>
      </w:r>
    </w:p>
    <w:p>
      <w:pPr>
        <w:rPr>
          <w:sz w:val="28"/>
          <w:szCs w:val="28"/>
        </w:rPr>
      </w:pPr>
      <w:r>
        <w:rPr>
          <w:rFonts w:hint="eastAsia"/>
          <w:sz w:val="28"/>
          <w:szCs w:val="28"/>
        </w:rPr>
        <w:t>报告题目：企业创新与市场—来自实践的感知与思索</w:t>
      </w:r>
    </w:p>
    <w:p>
      <w:pPr>
        <w:ind w:firstLine="560" w:firstLineChars="200"/>
        <w:rPr>
          <w:rFonts w:hint="eastAsia"/>
          <w:sz w:val="28"/>
          <w:szCs w:val="28"/>
        </w:rPr>
      </w:pPr>
      <w:r>
        <w:rPr>
          <w:rFonts w:hint="eastAsia"/>
          <w:sz w:val="28"/>
          <w:szCs w:val="28"/>
        </w:rPr>
        <w:t>导读：以科学思维方式的理论视野向我们解读企业创新的核心价值和市场取向，以行多久方有远见的高管阅历向我们释放企业走向市场离不开自身创新的三昧真火，为企业安装上“两个轮子”，以便更好适应原本就不确定的市场环境。量</w:t>
      </w:r>
      <w:bookmarkStart w:id="0" w:name="_GoBack"/>
      <w:bookmarkEnd w:id="0"/>
      <w:r>
        <w:rPr>
          <w:rFonts w:hint="eastAsia"/>
          <w:sz w:val="28"/>
          <w:szCs w:val="28"/>
        </w:rPr>
        <w:t>尺寸，权轻重，知损益。</w:t>
      </w:r>
    </w:p>
    <w:p>
      <w:pPr>
        <w:ind w:firstLine="560" w:firstLineChars="200"/>
        <w:rPr>
          <w:sz w:val="28"/>
          <w:szCs w:val="28"/>
        </w:rPr>
      </w:pPr>
      <w:r>
        <w:rPr>
          <w:rFonts w:hint="eastAsia"/>
          <w:sz w:val="28"/>
          <w:szCs w:val="28"/>
        </w:rPr>
        <w:t>蔡玉良，南京工业大学硅酸盐工程学博士，中国中材国际工程股份有限公司总工程师，研究员，中国工程勘察设计大师，中央企业劳动模范，建材行业科技创新领军人物，国家杰出工程师，享有国务院特殊津贴，2015年院士增选有效候选人。学术研究方面，先后发表专业学术论文120余篇，并合作撰写论著多部；理论实践方面负责工程技术开发与应用研究、新系统的生产调试、系统完善与定型、技术再生产与管理等工作。主持并参与完成了各类水泥工程技术研发、工程设计与应用项目50多项，其中包括国家科技攻关项目、行业重大科研项目、国家级科技项目等10多项，为我国水泥工业的技术进步做出了突出贡献。近年连续获国家科学技术进步二等奖、国家级优秀工程设计奖、中华国际基金会杰出工程师鼓励奖、省部级科技进步一等奖和二等奖等重大奖项。</w:t>
      </w:r>
    </w:p>
    <w:p>
      <w:pPr>
        <w:rPr>
          <w:sz w:val="28"/>
          <w:szCs w:val="28"/>
        </w:rPr>
      </w:pPr>
      <w:r>
        <w:rPr>
          <w:rFonts w:hint="eastAsia"/>
          <w:sz w:val="28"/>
          <w:szCs w:val="28"/>
        </w:rPr>
        <w:t>讲座时间：2016年11月8日下午2</w:t>
      </w:r>
      <w:r>
        <w:rPr>
          <w:rFonts w:hint="eastAsia"/>
          <w:sz w:val="28"/>
          <w:szCs w:val="28"/>
          <w:lang w:eastAsia="zh-CN"/>
        </w:rPr>
        <w:t>：</w:t>
      </w:r>
      <w:r>
        <w:rPr>
          <w:rFonts w:hint="eastAsia"/>
          <w:sz w:val="28"/>
          <w:szCs w:val="28"/>
        </w:rPr>
        <w:t>00—4</w:t>
      </w:r>
      <w:r>
        <w:rPr>
          <w:rFonts w:hint="eastAsia"/>
          <w:sz w:val="28"/>
          <w:szCs w:val="28"/>
          <w:lang w:eastAsia="zh-CN"/>
        </w:rPr>
        <w:t>：</w:t>
      </w:r>
      <w:r>
        <w:rPr>
          <w:rFonts w:hint="eastAsia"/>
          <w:sz w:val="28"/>
          <w:szCs w:val="28"/>
        </w:rPr>
        <w:t>00</w:t>
      </w:r>
    </w:p>
    <w:p>
      <w:pPr>
        <w:rPr>
          <w:sz w:val="28"/>
          <w:szCs w:val="28"/>
        </w:rPr>
      </w:pPr>
      <w:r>
        <w:rPr>
          <w:rFonts w:hint="eastAsia"/>
          <w:sz w:val="28"/>
          <w:szCs w:val="28"/>
        </w:rPr>
        <w:t>讲座地点：经济与管理学院704会议室</w:t>
      </w:r>
    </w:p>
    <w:p>
      <w:pPr>
        <w:rPr>
          <w:sz w:val="28"/>
          <w:szCs w:val="28"/>
        </w:rPr>
      </w:pPr>
      <w:r>
        <w:rPr>
          <w:rFonts w:hint="eastAsia"/>
          <w:sz w:val="28"/>
          <w:szCs w:val="28"/>
        </w:rPr>
        <w:t>区域经济与产业经济研究所、智能决策与风险分析研究所联合举办</w:t>
      </w:r>
    </w:p>
    <w:sectPr>
      <w:pgSz w:w="11906" w:h="16838"/>
      <w:pgMar w:top="1440" w:right="1800" w:bottom="1134"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7EC2"/>
    <w:rsid w:val="000F5677"/>
    <w:rsid w:val="001061AC"/>
    <w:rsid w:val="00135EC3"/>
    <w:rsid w:val="0022509C"/>
    <w:rsid w:val="0029423E"/>
    <w:rsid w:val="00337AB9"/>
    <w:rsid w:val="0034337D"/>
    <w:rsid w:val="00394A00"/>
    <w:rsid w:val="003E5B5E"/>
    <w:rsid w:val="004575EB"/>
    <w:rsid w:val="004B01D0"/>
    <w:rsid w:val="004C3C3F"/>
    <w:rsid w:val="004D7FE5"/>
    <w:rsid w:val="005062EB"/>
    <w:rsid w:val="00721FA3"/>
    <w:rsid w:val="007D4AE1"/>
    <w:rsid w:val="007E1E5B"/>
    <w:rsid w:val="008167F9"/>
    <w:rsid w:val="00884084"/>
    <w:rsid w:val="0091569A"/>
    <w:rsid w:val="00943F02"/>
    <w:rsid w:val="00A50B94"/>
    <w:rsid w:val="00A91A6D"/>
    <w:rsid w:val="00A92545"/>
    <w:rsid w:val="00B1270D"/>
    <w:rsid w:val="00B3221B"/>
    <w:rsid w:val="00B51C9C"/>
    <w:rsid w:val="00BA5502"/>
    <w:rsid w:val="00C740E3"/>
    <w:rsid w:val="00CB3B21"/>
    <w:rsid w:val="00D23A6A"/>
    <w:rsid w:val="00D578A9"/>
    <w:rsid w:val="00D97EC2"/>
    <w:rsid w:val="00E265EC"/>
    <w:rsid w:val="00E60616"/>
    <w:rsid w:val="00E62150"/>
    <w:rsid w:val="00EB18FF"/>
    <w:rsid w:val="00EB5DAB"/>
    <w:rsid w:val="00EC02AC"/>
    <w:rsid w:val="00F16706"/>
    <w:rsid w:val="00F3060F"/>
    <w:rsid w:val="00F354F3"/>
    <w:rsid w:val="00F6033C"/>
    <w:rsid w:val="00FA5205"/>
    <w:rsid w:val="7D63665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uiPriority w:val="99"/>
    <w:rPr>
      <w:sz w:val="18"/>
      <w:szCs w:val="18"/>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1</Pages>
  <Words>92</Words>
  <Characters>529</Characters>
  <Lines>4</Lines>
  <Paragraphs>1</Paragraphs>
  <TotalTime>0</TotalTime>
  <ScaleCrop>false</ScaleCrop>
  <LinksUpToDate>false</LinksUpToDate>
  <CharactersWithSpaces>620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2016-10-24T03:04:00Z</dcterms:created>
  <dc:creator>User</dc:creator>
  <cp:lastModifiedBy>Administrator</cp:lastModifiedBy>
  <cp:lastPrinted>2016-10-31T03:45:00Z</cp:lastPrinted>
  <dcterms:modified xsi:type="dcterms:W3CDTF">2016-10-31T07:11:15Z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